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CA" w:rsidRP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FF0000"/>
          <w:sz w:val="36"/>
          <w:szCs w:val="36"/>
        </w:rPr>
      </w:pPr>
      <w:r w:rsidRPr="00A926CA">
        <w:rPr>
          <w:rFonts w:ascii="Arial" w:hAnsi="Arial" w:cs="Arial"/>
          <w:b/>
          <w:color w:val="FF0000"/>
          <w:sz w:val="36"/>
          <w:szCs w:val="36"/>
        </w:rPr>
        <w:t>Правовое воспитание дошкольника</w:t>
      </w:r>
    </w:p>
    <w:p w:rsidR="00A926CA" w:rsidRP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FF0000"/>
          <w:sz w:val="36"/>
          <w:szCs w:val="36"/>
        </w:rPr>
      </w:pP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Специфика и основная направленность социальной политики в области детства в современных условиях заключается в смягчении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негативных последствий пребывания в обществе, создании условий для удовлетворения потребностей и реализации интересов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Чтобы выжить в социальном и духовном отношении, дети должны уметь ориентироваться и действовать в постоянно меняющемся социуме, не потеряв при этом самобытности, способности к самопознанию и самосовершенствованию.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настоящее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возрос</w:t>
      </w:r>
      <w:r>
        <w:rPr>
          <w:rFonts w:ascii="Arial" w:hAnsi="Arial" w:cs="Arial"/>
          <w:color w:val="111111"/>
          <w:sz w:val="27"/>
          <w:szCs w:val="27"/>
        </w:rPr>
        <w:t> интерес к правовому воспитанию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</w:t>
      </w:r>
      <w:r>
        <w:rPr>
          <w:rFonts w:ascii="Arial" w:hAnsi="Arial" w:cs="Arial"/>
          <w:color w:val="111111"/>
          <w:sz w:val="27"/>
          <w:szCs w:val="27"/>
        </w:rPr>
        <w:t>. Нужно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сформировать</w:t>
      </w:r>
      <w:r>
        <w:rPr>
          <w:rFonts w:ascii="Arial" w:hAnsi="Arial" w:cs="Arial"/>
          <w:color w:val="111111"/>
          <w:sz w:val="27"/>
          <w:szCs w:val="27"/>
        </w:rPr>
        <w:t> у ребёнка представления о самом себе, о его правах и обязанностях, и необходимо не только сообщать ему эти знания, но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формировать</w:t>
      </w:r>
      <w:r>
        <w:rPr>
          <w:rFonts w:ascii="Arial" w:hAnsi="Arial" w:cs="Arial"/>
          <w:color w:val="111111"/>
          <w:sz w:val="27"/>
          <w:szCs w:val="27"/>
        </w:rPr>
        <w:t> оценочное отношение к социальным явлениям, фактам, событиям и учить применять полученные знания в разнообразных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формах</w:t>
      </w:r>
      <w:r>
        <w:rPr>
          <w:rFonts w:ascii="Arial" w:hAnsi="Arial" w:cs="Arial"/>
          <w:color w:val="111111"/>
          <w:sz w:val="27"/>
          <w:szCs w:val="27"/>
        </w:rPr>
        <w:t> собственной деятельности 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7"/>
          <w:szCs w:val="27"/>
        </w:rPr>
        <w:t>. Одной из проблем, стоящей перед системой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образования</w:t>
      </w:r>
      <w:r>
        <w:rPr>
          <w:rFonts w:ascii="Arial" w:hAnsi="Arial" w:cs="Arial"/>
          <w:color w:val="111111"/>
          <w:sz w:val="27"/>
          <w:szCs w:val="27"/>
        </w:rPr>
        <w:t>, является использование правовых и педагогических возможностей детского сада по защите ребёнка от насилия и жёсткого обращения в семье.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</w:p>
    <w:p w:rsidR="00A926CA" w:rsidRPr="00A926CA" w:rsidRDefault="00A926CA" w:rsidP="00A926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A926CA">
        <w:rPr>
          <w:rFonts w:ascii="Arial" w:hAnsi="Arial" w:cs="Arial"/>
          <w:b/>
          <w:color w:val="111111"/>
          <w:sz w:val="27"/>
          <w:szCs w:val="27"/>
        </w:rPr>
        <w:t>Теоретические основы правового воспитания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Право — это совокупность устанавливаемых и охраняемых государственной властью норм и правил, регулирующих отношения людей в обществе.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Благодаря праву человек получает возможность не только что-либо делать, поступать каким-либо образом, но и требовать соблюдения своих прав.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Уже в XIX веке на страницах газет и журналов педагоги, врачи, учёные, литераторы, общественные деятели заговорили о единстве и равноправии, о достоинстве человека и необходимости защищать права взрослых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Наиболее значимым событием было принятие в 1923 г. Советом неправительственной организации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«Международный союз спасения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Декларации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правах ребёнка»</w:t>
      </w:r>
      <w:r>
        <w:rPr>
          <w:rFonts w:ascii="Arial" w:hAnsi="Arial" w:cs="Arial"/>
          <w:color w:val="111111"/>
          <w:sz w:val="27"/>
          <w:szCs w:val="27"/>
        </w:rPr>
        <w:t> (Женевская декларация, где впервые была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сформулирована</w:t>
      </w:r>
      <w:r>
        <w:rPr>
          <w:rFonts w:ascii="Arial" w:hAnsi="Arial" w:cs="Arial"/>
          <w:color w:val="111111"/>
          <w:sz w:val="27"/>
          <w:szCs w:val="27"/>
        </w:rPr>
        <w:t> и запечатлена мысль о необходимости особой защиты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«ввиду их физической и умственной незрелости»</w:t>
      </w:r>
      <w:r>
        <w:rPr>
          <w:rFonts w:ascii="Arial" w:hAnsi="Arial" w:cs="Arial"/>
          <w:color w:val="111111"/>
          <w:sz w:val="27"/>
          <w:szCs w:val="27"/>
        </w:rPr>
        <w:t>, что в дальнейшем повторялось во всех последующих документах.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Созданной Организацией Объединённых Наций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(ООН)</w:t>
      </w:r>
      <w:r>
        <w:rPr>
          <w:rFonts w:ascii="Arial" w:hAnsi="Arial" w:cs="Arial"/>
          <w:color w:val="111111"/>
          <w:sz w:val="27"/>
          <w:szCs w:val="27"/>
        </w:rPr>
        <w:t> в 1945 г. была разработана и принята «Всеобщая декларация прав человека», в которой провозглашены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сформулированы</w:t>
      </w:r>
      <w:r>
        <w:rPr>
          <w:rFonts w:ascii="Arial" w:hAnsi="Arial" w:cs="Arial"/>
          <w:color w:val="111111"/>
          <w:sz w:val="27"/>
          <w:szCs w:val="27"/>
        </w:rPr>
        <w:t> все основополагающие для человеческой семьи права и свободы, взаимоотношения личности и государства.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«Всеобщая декларация прав человека»</w:t>
      </w:r>
      <w:r>
        <w:rPr>
          <w:rFonts w:ascii="Arial" w:hAnsi="Arial" w:cs="Arial"/>
          <w:color w:val="111111"/>
          <w:sz w:val="27"/>
          <w:szCs w:val="27"/>
        </w:rPr>
        <w:t> послужила развитию и принятию международных документов, в которых особое внимание было направлено на необходимость ограждать самых слабых —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стариков</w:t>
      </w:r>
      <w:r>
        <w:rPr>
          <w:rFonts w:ascii="Arial" w:hAnsi="Arial" w:cs="Arial"/>
          <w:color w:val="111111"/>
          <w:sz w:val="27"/>
          <w:szCs w:val="27"/>
        </w:rPr>
        <w:t>, женщин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детей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—о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 напастей войны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Были приняты такие правовые акты, как Женевская конвенция о защите гражданского населения во время войны, Декларация </w:t>
      </w:r>
      <w:r>
        <w:rPr>
          <w:rFonts w:ascii="Arial" w:hAnsi="Arial" w:cs="Arial"/>
          <w:color w:val="111111"/>
          <w:sz w:val="27"/>
          <w:szCs w:val="27"/>
        </w:rPr>
        <w:lastRenderedPageBreak/>
        <w:t>о защите женщин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в чрезвычайных обстоятельствах и в период вооружённых конфликтов, Дополнительные протоколы к Женевским конвенциям от 12 августа 1949 г. и др. Необходимость разрабатывать меры по охране прав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в силу их физической и умственной незрелости, потребовала выделения особого направления.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Так, был создан Детский фонд ООН — ЮНИСЕФ, который осуществляет международную защиту прав ребёнка.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основным международным документам ЮНИСЕФ, касающимся прав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относятся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Декларация прав ребёнка;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Конвенция ООН о правах ребёнка;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Всемирная декларация об обеспечении выживания, защиты и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Конвенция о правах ребёнка — один из важнейших международных документов в области защиты прав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Декларация 1959 г. послужила основой для подготовки Конвенции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правах ребёнка»</w:t>
      </w:r>
      <w:r>
        <w:rPr>
          <w:rFonts w:ascii="Arial" w:hAnsi="Arial" w:cs="Arial"/>
          <w:color w:val="111111"/>
          <w:sz w:val="27"/>
          <w:szCs w:val="27"/>
        </w:rPr>
        <w:t>, которая была принята Генеральной Ассамблеей ООН 20 ноября 1989 г. В данном документе впервые ребёнок рассматривается не только как объект, требующий специальной защиты, но и как субъект права, которому представлен весь спектр прав человека. Значение этого международного документа состоит также в том, что впервые в рамках Конвенции был создан международный механизм контроля — Комитет по правам ребёнка, уполномоченный раз в пять лет рассматривать доклады государств о принятых ими мерах по осуществлению положений Конвенции.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Таким образом, все государства, присоединившиеся к Конвенции, берут на себя обязательство перейти от простой моральной поддержки детства к конкретным мерам, способным серьёзно улучшить положение маленьких граждан. Основные права ребёнка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Конвенции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 сути повторяют права взрослого по Всеобщей декларации прав человека. Однако часть положений Конвенции о правах ребёнка более специфична.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Методические основы правового воспитания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воспитательно-образовательного процесса в детском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саду</w:t>
      </w:r>
      <w:r>
        <w:rPr>
          <w:rFonts w:ascii="Arial" w:hAnsi="Arial" w:cs="Arial"/>
          <w:color w:val="111111"/>
          <w:sz w:val="27"/>
          <w:szCs w:val="27"/>
        </w:rPr>
        <w:t>: создание условий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формирования</w:t>
      </w:r>
      <w:r>
        <w:rPr>
          <w:rFonts w:ascii="Arial" w:hAnsi="Arial" w:cs="Arial"/>
          <w:color w:val="111111"/>
          <w:sz w:val="27"/>
          <w:szCs w:val="27"/>
        </w:rPr>
        <w:t> правового мировоззрения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нравственных представлений у детей старшего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 Это ставит перед педагогами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дошкольных</w:t>
      </w:r>
      <w:r>
        <w:rPr>
          <w:rFonts w:ascii="Arial" w:hAnsi="Arial" w:cs="Arial"/>
          <w:color w:val="111111"/>
          <w:sz w:val="27"/>
          <w:szCs w:val="27"/>
        </w:rPr>
        <w:t xml:space="preserve"> учреждений следующие 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помочь ребёнку понять и осмыслить свои элементарные права;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формировать</w:t>
      </w:r>
      <w:r>
        <w:rPr>
          <w:rFonts w:ascii="Arial" w:hAnsi="Arial" w:cs="Arial"/>
          <w:color w:val="111111"/>
          <w:sz w:val="27"/>
          <w:szCs w:val="27"/>
        </w:rPr>
        <w:t> чувство самоуважения, уважения к собственным правам и правам других людей;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стремление ребёнка реализовывать свои права, не нарушая прав окружающих его людей.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 только начинают осваивать азы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нравственно-правовой культуры</w:t>
      </w:r>
      <w:r>
        <w:rPr>
          <w:rFonts w:ascii="Arial" w:hAnsi="Arial" w:cs="Arial"/>
          <w:color w:val="111111"/>
          <w:sz w:val="27"/>
          <w:szCs w:val="27"/>
        </w:rPr>
        <w:t>. Ознакомление с правами имеет пропедевтический характер и готовит ребёнка к усвоению демократических ценностей и прав человека в дальнейшем. Детям-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дошкольникам</w:t>
      </w:r>
      <w:r>
        <w:rPr>
          <w:rFonts w:ascii="Arial" w:hAnsi="Arial" w:cs="Arial"/>
          <w:color w:val="111111"/>
          <w:sz w:val="27"/>
          <w:szCs w:val="27"/>
        </w:rPr>
        <w:t xml:space="preserve"> доступны лишь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самые общие представления об их правах и свободах, закреплённых в международных и государственных документах, а также способы их реализации в различных жизненных ситуациях.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Правовое воспитание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7"/>
          <w:szCs w:val="27"/>
        </w:rPr>
        <w:t> начинается с воспитания у него чувства собственного достоинства, уважения к самому себе. Поэтому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 xml:space="preserve"> учреждении и семье необходимо создать атмосферу признания индивидуальности ребёнка, уважения его личности, а самому ребёнку предоставить возможность реализовывать свои человеческие права. Он должен владеть свободой выбора, проявлять активность, инициативность, самостоятельность, иметь возможность высказывать собственное мнение, проявлять уважительное отношение к мнению других, уметь оказывать помощь и принимать её. Без этого не могут развиваться такие необходимые каждому человеку гражданские качества, как активность, самостоятельность, решительность, ответственность. Правовое воспитание и образование ребёнка гармонично сочетается с его гражданским,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нравственным</w:t>
      </w:r>
      <w:r>
        <w:rPr>
          <w:rFonts w:ascii="Arial" w:hAnsi="Arial" w:cs="Arial"/>
          <w:color w:val="111111"/>
          <w:sz w:val="27"/>
          <w:szCs w:val="27"/>
        </w:rPr>
        <w:t xml:space="preserve">, трудовым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валеологическим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воспитанием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также тесно взаимосвязано с основными разделами базисной программы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 рождения до школы»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 начал нравственно-правовой культуры у детей</w:t>
      </w:r>
      <w:r>
        <w:rPr>
          <w:rFonts w:ascii="Arial" w:hAnsi="Arial" w:cs="Arial"/>
          <w:color w:val="111111"/>
          <w:sz w:val="27"/>
          <w:szCs w:val="27"/>
        </w:rPr>
        <w:t> во многом зависит от общей социально-правовой ситуации, уровня правовой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культуры</w:t>
      </w:r>
      <w:r>
        <w:rPr>
          <w:rFonts w:ascii="Arial" w:hAnsi="Arial" w:cs="Arial"/>
          <w:color w:val="111111"/>
          <w:sz w:val="27"/>
          <w:szCs w:val="27"/>
        </w:rPr>
        <w:t> педагогов и родителей.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926CA" w:rsidRPr="00960B88" w:rsidRDefault="00960B88" w:rsidP="00A926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         </w:t>
      </w:r>
      <w:r w:rsidR="00A926CA" w:rsidRPr="00960B88">
        <w:rPr>
          <w:rFonts w:ascii="Arial" w:hAnsi="Arial" w:cs="Arial"/>
          <w:b/>
          <w:color w:val="111111"/>
          <w:sz w:val="27"/>
          <w:szCs w:val="27"/>
        </w:rPr>
        <w:t>Детям доступны такие четыре группы </w:t>
      </w:r>
      <w:r w:rsidR="00A926CA" w:rsidRPr="00960B88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прав</w:t>
      </w:r>
      <w:r w:rsidR="00A926CA" w:rsidRPr="00960B88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Право на достойное существование, выживание, включающее право на жизнь и здоровье, жилище, пищу, имя, семью, заботу родителей, гражданство.</w:t>
      </w:r>
      <w:proofErr w:type="gramEnd"/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Право на развитие, образование, отдых и досуг.</w:t>
      </w:r>
    </w:p>
    <w:p w:rsidR="00A926CA" w:rsidRDefault="00A926CA" w:rsidP="00A926C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Право на защиту от унижения, насилия и эксплуатации, а также особые права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детей-инвалидов и сирот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926CA" w:rsidRDefault="00A926CA" w:rsidP="00A926C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Право на свободу слова, мысли и деятельности.</w:t>
      </w:r>
    </w:p>
    <w:p w:rsidR="000A0439" w:rsidRDefault="000A0439"/>
    <w:p w:rsidR="00960B88" w:rsidRDefault="00960B88" w:rsidP="00960B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57650" cy="2867406"/>
            <wp:effectExtent l="266700" t="247650" r="247650" b="218694"/>
            <wp:docPr id="1" name="Рисунок 1" descr="Картинки по запросу &quot;день правовой помощи детям картинк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ень правовой помощи детям картинки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36" cy="2867820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960B88" w:rsidSect="00A926CA">
      <w:pgSz w:w="16838" w:h="11906" w:orient="landscape"/>
      <w:pgMar w:top="680" w:right="1134" w:bottom="851" w:left="1134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CA"/>
    <w:rsid w:val="000A0439"/>
    <w:rsid w:val="00960B88"/>
    <w:rsid w:val="00A9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2019-11-05T08:36:00Z</dcterms:created>
  <dcterms:modified xsi:type="dcterms:W3CDTF">2019-11-05T08:49:00Z</dcterms:modified>
</cp:coreProperties>
</file>