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7A" w:rsidRPr="004B1B13" w:rsidRDefault="005B027A" w:rsidP="001A145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5B027A" w:rsidRPr="004B1B13" w:rsidRDefault="005B027A" w:rsidP="001A145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20,6%. Так, на дорогах республики зарегистрировано 100 ДТП (АППГ – 126), в которых 3 (АППГ – 5) несовершеннолетних погибли, 104 (АППГ – 142) получили травмы различной степени тяжести. Тяжесть последствий составила 2,8 (АППГ – 3,4). Отмечается снижение количества ДТП, произошедших по собственной неосторожности детей на 29% (с 43 до 28).</w:t>
      </w:r>
    </w:p>
    <w:p w:rsidR="005B027A" w:rsidRPr="006B28DD" w:rsidRDefault="005B027A" w:rsidP="001A1453">
      <w:pPr>
        <w:widowControl w:val="0"/>
        <w:spacing w:after="0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36DDC">
        <w:rPr>
          <w:rFonts w:ascii="Times New Roman" w:hAnsi="Times New Roman"/>
          <w:noProof/>
          <w:color w:val="00000A"/>
          <w:sz w:val="28"/>
          <w:szCs w:val="28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6" o:spid="_x0000_i1025" type="#_x0000_t75" style="width:433.8pt;height:252.6pt;visibility:visible" o:ole="">
            <v:imagedata r:id="rId5" o:title=""/>
            <o:lock v:ext="edit" aspectratio="f"/>
          </v:shape>
          <o:OLEObject Type="Embed" ProgID="Excel.Chart.8" ShapeID="Диаграмма 16" DrawAspect="Content" ObjectID="_1601806382" r:id="rId6"/>
        </w:objec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hAnsi="Times New Roman"/>
          <w:sz w:val="28"/>
          <w:szCs w:val="28"/>
          <w:lang w:eastAsia="ru-RU"/>
        </w:rPr>
        <w:t>ДТП с участием несовершеннолетних отмечается в следующих городах: Сыктывкар 45 (АППГ – 39), Усинск 9 (АППГ – 2) и Княжпогостский район 4 (АППГ – 2).</w:t>
      </w:r>
    </w:p>
    <w:p w:rsidR="005B027A" w:rsidRPr="006B28DD" w:rsidRDefault="005B027A" w:rsidP="001A1453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5B027A" w:rsidRPr="006B28DD" w:rsidRDefault="005B027A" w:rsidP="001A1453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>Количество ДТП за прошедшие месяцы: январь – 15 (15%), февраль – 12 (12%), март – 16 (16%), апрель – 3 (3%), май – 11 (11%), июнь – 12 (12%), июль – 15 (15%), август – 7 (7%), сентябрь – 9 (9%).</w:t>
      </w:r>
    </w:p>
    <w:p w:rsidR="005B027A" w:rsidRPr="006B28DD" w:rsidRDefault="005B027A" w:rsidP="001A1453">
      <w:pPr>
        <w:widowControl w:val="0"/>
        <w:spacing w:after="0"/>
        <w:jc w:val="center"/>
        <w:rPr>
          <w:rFonts w:ascii="Times New Roman" w:hAnsi="Times New Roman"/>
          <w:color w:val="00000A"/>
          <w:sz w:val="20"/>
          <w:szCs w:val="28"/>
          <w:lang w:eastAsia="ru-RU"/>
        </w:rPr>
      </w:pPr>
      <w:r w:rsidRPr="00436DDC">
        <w:rPr>
          <w:rFonts w:ascii="Times New Roman" w:hAnsi="Times New Roman"/>
          <w:noProof/>
          <w:color w:val="00000A"/>
          <w:sz w:val="20"/>
          <w:szCs w:val="28"/>
          <w:lang w:eastAsia="ru-RU"/>
        </w:rPr>
        <w:object w:dxaOrig="8660" w:dyaOrig="5040">
          <v:shape id="Диаграмма 17" o:spid="_x0000_i1026" type="#_x0000_t75" style="width:433.2pt;height:252pt;visibility:visible" o:ole="">
            <v:imagedata r:id="rId7" o:title=""/>
            <o:lock v:ext="edit" aspectratio="f"/>
          </v:shape>
          <o:OLEObject Type="Embed" ProgID="Excel.Chart.8" ShapeID="Диаграмма 17" DrawAspect="Content" ObjectID="_1601806383" r:id="rId8"/>
        </w:objec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5B027A" w:rsidRPr="006B28DD" w:rsidRDefault="005B027A" w:rsidP="001A1453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>Наибольшее количество ДТП произошло в пятницу — 25 ДТП (25%), а также в субботу –14 ДТП (14%), наименьшее число ДТП произошло в воскресенье 11 ДТП (11%).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5B027A" w:rsidRPr="006B28DD" w:rsidRDefault="005B027A" w:rsidP="001A1453">
      <w:pPr>
        <w:widowControl w:val="0"/>
        <w:spacing w:after="0"/>
        <w:jc w:val="center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36DDC">
        <w:rPr>
          <w:rFonts w:ascii="Times New Roman" w:hAnsi="Times New Roman"/>
          <w:noProof/>
          <w:color w:val="00000A"/>
          <w:sz w:val="28"/>
          <w:szCs w:val="20"/>
          <w:lang w:eastAsia="ru-RU"/>
        </w:rPr>
        <w:object w:dxaOrig="8670" w:dyaOrig="5050">
          <v:shape id="Диаграмма 18" o:spid="_x0000_i1027" type="#_x0000_t75" style="width:433.8pt;height:252.6pt;visibility:visible" o:ole="">
            <v:imagedata r:id="rId9" o:title=""/>
            <o:lock v:ext="edit" aspectratio="f"/>
          </v:shape>
          <o:OLEObject Type="Embed" ProgID="Excel.Chart.8" ShapeID="Диаграмма 18" DrawAspect="Content" ObjectID="_1601806384" r:id="rId10"/>
        </w:object>
      </w:r>
    </w:p>
    <w:p w:rsidR="005B027A" w:rsidRPr="006B28DD" w:rsidRDefault="005B027A" w:rsidP="001A1453">
      <w:pPr>
        <w:widowControl w:val="0"/>
        <w:spacing w:after="0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5B027A" w:rsidRDefault="005B027A" w:rsidP="001A1453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5B027A" w:rsidRDefault="005B027A" w:rsidP="001A1453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5B027A" w:rsidRDefault="005B027A" w:rsidP="001A1453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5B027A" w:rsidRPr="006B28DD" w:rsidRDefault="005B027A" w:rsidP="001A1453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>Наибольшее количество ДТП 36% произошло в промежуток времени с 15:00 до 18:00, а также с 12:00 до 15:00 и с 18:00 до 21:00 – 19 и 18 ДТП соответственно.</w:t>
      </w:r>
    </w:p>
    <w:p w:rsidR="005B027A" w:rsidRPr="006B28DD" w:rsidRDefault="005B027A" w:rsidP="001A1453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5B027A" w:rsidRPr="006B28DD" w:rsidRDefault="005B027A" w:rsidP="001A1453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5B027A" w:rsidRPr="006B28DD" w:rsidRDefault="005B027A" w:rsidP="001A1453">
      <w:pPr>
        <w:widowControl w:val="0"/>
        <w:spacing w:after="0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36DDC">
        <w:rPr>
          <w:rFonts w:ascii="Times New Roman" w:hAnsi="Times New Roman"/>
          <w:noProof/>
          <w:color w:val="00000A"/>
          <w:sz w:val="28"/>
          <w:szCs w:val="28"/>
          <w:lang w:eastAsia="ru-RU"/>
        </w:rPr>
        <w:object w:dxaOrig="7969" w:dyaOrig="4973">
          <v:shape id="Диаграмма 19" o:spid="_x0000_i1028" type="#_x0000_t75" style="width:398.4pt;height:248.4pt;visibility:visible" o:ole="">
            <v:imagedata r:id="rId11" o:title="" cropbottom="-26f"/>
            <o:lock v:ext="edit" aspectratio="f"/>
          </v:shape>
          <o:OLEObject Type="Embed" ProgID="Excel.Chart.8" ShapeID="Диаграмма 19" DrawAspect="Content" ObjectID="_1601806385" r:id="rId12"/>
        </w:object>
      </w:r>
    </w:p>
    <w:p w:rsidR="005B027A" w:rsidRPr="006B28DD" w:rsidRDefault="005B027A" w:rsidP="001A1453">
      <w:pPr>
        <w:widowControl w:val="0"/>
        <w:spacing w:after="0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светлое время суток произошло 73 ДТП, в темное время 27. 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(45,8%), в которых пострадали 49 детей. В 27,1% несовершеннолетних участников ДТП – подростки в возрасте от 11 до 15 лет.  </w:t>
      </w:r>
    </w:p>
    <w:p w:rsidR="005B027A" w:rsidRPr="006B28DD" w:rsidRDefault="005B027A" w:rsidP="001A1453">
      <w:pPr>
        <w:widowControl w:val="0"/>
        <w:spacing w:after="0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36DDC">
        <w:rPr>
          <w:rFonts w:ascii="Times New Roman" w:hAnsi="Times New Roman"/>
          <w:noProof/>
          <w:color w:val="00000A"/>
          <w:sz w:val="28"/>
          <w:szCs w:val="28"/>
          <w:lang w:eastAsia="ru-RU"/>
        </w:rPr>
        <w:object w:dxaOrig="7949" w:dyaOrig="4522">
          <v:shape id="Диаграмма 20" o:spid="_x0000_i1029" type="#_x0000_t75" style="width:397.2pt;height:226.2pt;visibility:visible" o:ole="">
            <v:imagedata r:id="rId13" o:title="" cropbottom="-43f"/>
            <o:lock v:ext="edit" aspectratio="f"/>
          </v:shape>
          <o:OLEObject Type="Embed" ProgID="Excel.Chart.8" ShapeID="Диаграмма 20" DrawAspect="Content" ObjectID="_1601806386" r:id="rId14"/>
        </w:objec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>Из 98 пострадавших детей – 61 мальчиков и 46 девочек.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b/>
          <w:color w:val="00000A"/>
          <w:sz w:val="28"/>
          <w:szCs w:val="28"/>
          <w:lang w:eastAsia="ru-RU"/>
        </w:rPr>
        <w:t>Сопровождение: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момент ДТП 48 детей (44,8%)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5B027A" w:rsidRPr="006B28DD" w:rsidRDefault="005B027A" w:rsidP="001A145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color w:val="00000A"/>
          <w:sz w:val="28"/>
          <w:szCs w:val="20"/>
          <w:lang w:eastAsia="ru-RU"/>
        </w:rPr>
      </w:pPr>
    </w:p>
    <w:p w:rsidR="005B027A" w:rsidRDefault="005B027A" w:rsidP="001A145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color w:val="00000A"/>
          <w:sz w:val="28"/>
          <w:szCs w:val="20"/>
          <w:lang w:eastAsia="ru-RU"/>
        </w:rPr>
      </w:pPr>
    </w:p>
    <w:p w:rsidR="005B027A" w:rsidRPr="006B28DD" w:rsidRDefault="005B027A" w:rsidP="001A145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color w:val="00000A"/>
          <w:sz w:val="28"/>
          <w:szCs w:val="20"/>
          <w:lang w:eastAsia="ru-RU"/>
        </w:rPr>
      </w:pPr>
      <w:r w:rsidRPr="006B28DD">
        <w:rPr>
          <w:rFonts w:ascii="Times New Roman" w:hAnsi="Times New Roman"/>
          <w:b/>
          <w:color w:val="00000A"/>
          <w:sz w:val="28"/>
          <w:szCs w:val="20"/>
          <w:lang w:eastAsia="ru-RU"/>
        </w:rPr>
        <w:t>Категории участников ДТП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>Из 100 ДТП с участием детей и подростков в возрасте до 16 лет: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hAnsi="Times New Roman"/>
          <w:b/>
          <w:color w:val="00000A"/>
          <w:sz w:val="28"/>
          <w:szCs w:val="28"/>
          <w:lang w:eastAsia="ru-RU"/>
        </w:rPr>
        <w:t>«детьми – пешеходами»</w:t>
      </w: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произошло 42 ДТП (АППГ – 63), в которых 3 ребенка погибли (АППГ – 1), 40 (АППГ – 68) получили травмы;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hAnsi="Times New Roman"/>
          <w:b/>
          <w:color w:val="00000A"/>
          <w:sz w:val="28"/>
          <w:szCs w:val="28"/>
          <w:lang w:eastAsia="ru-RU"/>
        </w:rPr>
        <w:t>«детьми – пассажирами»</w:t>
      </w: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произошло 41 ДТП (АППГ – 43), в которых 47 (АППГ – 55) несовершеннолетних получили травмы;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hAnsi="Times New Roman"/>
          <w:b/>
          <w:color w:val="00000A"/>
          <w:sz w:val="28"/>
          <w:szCs w:val="28"/>
          <w:lang w:eastAsia="ru-RU"/>
        </w:rPr>
        <w:t>«детьми водителями»</w:t>
      </w: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произошло 16 ДТП (АППГ – 20), в которых пострадали 16 несовершеннолетних. 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качестве иного участника дорожного движения пострадал один ребенок (Усть–Цилемский район). </w:t>
      </w:r>
    </w:p>
    <w:p w:rsidR="005B027A" w:rsidRPr="006B28DD" w:rsidRDefault="005B027A" w:rsidP="001A1453">
      <w:pPr>
        <w:spacing w:after="0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36DDC">
        <w:rPr>
          <w:rFonts w:ascii="Times New Roman" w:hAnsi="Times New Roman"/>
          <w:noProof/>
          <w:color w:val="00000A"/>
          <w:sz w:val="28"/>
          <w:szCs w:val="28"/>
          <w:lang w:eastAsia="ru-RU"/>
        </w:rPr>
        <w:object w:dxaOrig="7863" w:dyaOrig="4964">
          <v:shape id="Диаграмма 21" o:spid="_x0000_i1030" type="#_x0000_t75" style="width:393pt;height:248.4pt;visibility:visible" o:ole="">
            <v:imagedata r:id="rId15" o:title=""/>
            <o:lock v:ext="edit" aspectratio="f"/>
          </v:shape>
          <o:OLEObject Type="Embed" ProgID="Excel.Chart.8" ShapeID="Диаграмма 21" DrawAspect="Content" ObjectID="_1601806387" r:id="rId16"/>
        </w:objec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b/>
          <w:color w:val="00000A"/>
          <w:sz w:val="28"/>
          <w:szCs w:val="28"/>
          <w:lang w:eastAsia="ru-RU"/>
        </w:rPr>
        <w:t>ДТП с «детьми – пешеходами»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За 9 месяцев 2018 года произошло 42 ДТП (-33,3%) с участием «детей – пешеходов», в которых 3 (+200%) ребенка погибли и 40 (-41,1%) получили травмы различной степени тяжести. </w:t>
      </w:r>
    </w:p>
    <w:p w:rsidR="005B027A" w:rsidRPr="006B28DD" w:rsidRDefault="005B027A" w:rsidP="001A1453">
      <w:pPr>
        <w:widowControl w:val="0"/>
        <w:spacing w:after="0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436DDC">
        <w:rPr>
          <w:rFonts w:ascii="Times New Roman" w:hAnsi="Times New Roman"/>
          <w:b/>
          <w:noProof/>
          <w:color w:val="00000A"/>
          <w:sz w:val="28"/>
          <w:szCs w:val="28"/>
          <w:lang w:eastAsia="ru-RU"/>
        </w:rPr>
        <w:object w:dxaOrig="8670" w:dyaOrig="5050">
          <v:shape id="Диаграмма 22" o:spid="_x0000_i1031" type="#_x0000_t75" style="width:433.8pt;height:252.6pt;visibility:visible" o:ole="">
            <v:imagedata r:id="rId17" o:title=""/>
            <o:lock v:ext="edit" aspectratio="f"/>
          </v:shape>
          <o:OLEObject Type="Embed" ProgID="Excel.Chart.8" ShapeID="Диаграмма 22" DrawAspect="Content" ObjectID="_1601806388" r:id="rId18"/>
        </w:objec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hAnsi="Times New Roman"/>
          <w:sz w:val="28"/>
          <w:szCs w:val="28"/>
          <w:lang w:eastAsia="ru-RU"/>
        </w:rPr>
        <w:t xml:space="preserve">ДТП с участием несовершеннолетних пешеходов отмечается в Усинск 6 (АППГ – 2), Удорском 2 (АППГ – 0) и Усть – Вымском 1 (АППГ – 0) районах. </w:t>
      </w: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0"/>
          <w:sz w:val="28"/>
          <w:szCs w:val="28"/>
          <w:lang w:eastAsia="ru-RU"/>
        </w:rPr>
        <w:t>Отмечается снижение на – 30,8% наездов на детей на пешеходных переходах. Так за 9 месяцев на пешеходных переходах пострадали 18 (АППГ – 26) несовершеннолетних, из которых 4 (АППГ – 7) на регулируемых пешеходных переходах. Вне пешеходного перехода пострадали 13 (АППГ – 23) несовершеннолетних и 12 (АППГ – 20) детей получили травмы в дворовых территориях.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>Световозвращающие элементы присутствовали на одежде у 16 (37,2%) несовершеннолетних – пешеходов. В темное время суток пострадали 8 (18,6%) детей из них световозвращающие элементы были у 4 несовершеннолетних.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>В 17 наездах на несовершеннолетних произошли в границах безопасного маршрута движения «Дом – Школа – Дом». Недостатки УДС были выявлены в 15 из 18 ДТП совершенных на пешеходных переходах.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7 ДТП (16,6%).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b/>
          <w:color w:val="00000A"/>
          <w:sz w:val="28"/>
          <w:szCs w:val="28"/>
          <w:lang w:eastAsia="ru-RU"/>
        </w:rPr>
        <w:t>ДТП с «детьми – пассажирами»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За 9 месяцев 2018 года произошло 41 ДТП (-4,7%) с участием «детей – пассажиров», в которых 47 (-14,5%) несовершеннолетних получили травмы различной степени тяжести. </w:t>
      </w:r>
    </w:p>
    <w:p w:rsidR="005B027A" w:rsidRPr="006B28DD" w:rsidRDefault="005B027A" w:rsidP="001A1453">
      <w:pPr>
        <w:widowControl w:val="0"/>
        <w:spacing w:after="0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36DDC">
        <w:rPr>
          <w:rFonts w:ascii="Times New Roman" w:hAnsi="Times New Roman"/>
          <w:noProof/>
          <w:color w:val="00000A"/>
          <w:sz w:val="28"/>
          <w:szCs w:val="28"/>
          <w:lang w:eastAsia="ru-RU"/>
        </w:rPr>
        <w:object w:dxaOrig="8670" w:dyaOrig="5050">
          <v:shape id="Диаграмма 23" o:spid="_x0000_i1032" type="#_x0000_t75" style="width:433.8pt;height:252.6pt;visibility:visible" o:ole="">
            <v:imagedata r:id="rId19" o:title=""/>
            <o:lock v:ext="edit" aspectratio="f"/>
          </v:shape>
          <o:OLEObject Type="Embed" ProgID="Excel.Chart.8" ShapeID="Диаграмма 23" DrawAspect="Content" ObjectID="_1601806389" r:id="rId20"/>
        </w:objec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hAnsi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Сыктывкаре 15 (АППГ – 7), Усинск 3 (АППГ – 0), Ухте 4 (АППГ – 3), Сосногорск 4 (АППГ – 3), Княжпогостском 3 (АППГ – 2) и Корткеросском 2 (АППГ – 1) районах. 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Вне населенных пунктов произошло 20 ДТП в которых пострадали 24 несовершеннолетних. 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Из 47 пострадавших в ДТП несовершеннолетних пассажиров 34% перевозились без использования детских удерживающих систем или ремней безопасности. 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>В 44% ДТП (18),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(44,7%). В четверг произошло 19,5% ДТП, в субботу и воскресенье по 17,4%. В промежуток времени с 15:00 по 18:00 произошло 12 ДТП (29,3%), а также с 18:00 до 21:00 – 10 ДТП (24,4%).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b/>
          <w:color w:val="00000A"/>
          <w:sz w:val="28"/>
          <w:szCs w:val="28"/>
          <w:lang w:eastAsia="ru-RU"/>
        </w:rPr>
        <w:t>ДТП с «детьми – водителями»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>За 9 месяцев 2018 года произошло 16 ДТП (-20%) с участием «детей – водителей», в которых пострадали 13 велосипедистов и 3 водителя мототехники.</w:t>
      </w:r>
    </w:p>
    <w:p w:rsidR="005B027A" w:rsidRPr="006B28DD" w:rsidRDefault="005B027A" w:rsidP="001A145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36DDC">
        <w:rPr>
          <w:rFonts w:ascii="Times New Roman" w:hAnsi="Times New Roman"/>
          <w:noProof/>
          <w:color w:val="00000A"/>
          <w:sz w:val="28"/>
          <w:szCs w:val="28"/>
          <w:lang w:eastAsia="ru-RU"/>
        </w:rPr>
        <w:object w:dxaOrig="8670" w:dyaOrig="5050">
          <v:shape id="Диаграмма 24" o:spid="_x0000_i1033" type="#_x0000_t75" style="width:433.8pt;height:252.6pt;visibility:visible" o:ole="">
            <v:imagedata r:id="rId21" o:title=""/>
            <o:lock v:ext="edit" aspectratio="f"/>
          </v:shape>
          <o:OLEObject Type="Embed" ProgID="Excel.Chart.8" ShapeID="Диаграмма 24" DrawAspect="Content" ObjectID="_1601806390" r:id="rId22"/>
        </w:objec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hAnsi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Инта 1 (АППГ – 0), Сосногорск 2 (АППГ – 1), Княжпогостский 1 (АППГ – 0) и Усть-Вымский 1 (АППГ – 0) районах. 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Все ДТП произошли с участием несовершеннолетних в возрасте от 7 до 15 лет. Почти треть ДТП </w:t>
      </w:r>
      <w:r w:rsidRPr="006B28D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31,3% произошли в пятницу, а также в среду и понедельник – по 3 ДТП соответственно. Наибольшее количество ДТП </w:t>
      </w:r>
      <w:r w:rsidRPr="006B28DD">
        <w:rPr>
          <w:rFonts w:ascii="Times New Roman" w:hAnsi="Times New Roman"/>
          <w:sz w:val="28"/>
          <w:szCs w:val="28"/>
          <w:lang w:eastAsia="ru-RU"/>
        </w:rPr>
        <w:t>–</w:t>
      </w: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43,8% произошло в промежуток времени с 15:00 до 18:00 – 7 ДТП.</w:t>
      </w:r>
    </w:p>
    <w:p w:rsidR="005B027A" w:rsidRPr="006B28DD" w:rsidRDefault="005B027A" w:rsidP="001A1453">
      <w:pPr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1 ДТП (1% от общего числа ДТП) (АППГ – 0) пострадал 1 несовершеннолетний в качестве иного участника дорожного движения (Усть-Цилемский район). </w:t>
      </w:r>
    </w:p>
    <w:p w:rsidR="005B027A" w:rsidRPr="006B28DD" w:rsidRDefault="005B027A" w:rsidP="001A1453">
      <w:pPr>
        <w:widowControl w:val="0"/>
        <w:spacing w:after="0"/>
        <w:ind w:firstLine="720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5B027A" w:rsidRPr="006B28DD" w:rsidRDefault="005B027A" w:rsidP="001A1453">
      <w:pPr>
        <w:widowControl w:val="0"/>
        <w:spacing w:after="0"/>
        <w:ind w:firstLine="720"/>
        <w:jc w:val="both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hAnsi="Times New Roman"/>
          <w:b/>
          <w:color w:val="00000A"/>
          <w:sz w:val="28"/>
          <w:szCs w:val="28"/>
          <w:lang w:eastAsia="ru-RU"/>
        </w:rPr>
        <w:t>Вина в ДТП:</w:t>
      </w:r>
    </w:p>
    <w:p w:rsidR="005B027A" w:rsidRPr="006B28DD" w:rsidRDefault="005B027A" w:rsidP="001A145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Три четверти ДТП (72%) с участием несовершеннолетних произошли из-за нарушения Правил дорожного движения водителями транспортных средств. По </w:t>
      </w:r>
      <w:r w:rsidRPr="006B28DD">
        <w:rPr>
          <w:rFonts w:ascii="Times New Roman" w:hAnsi="Times New Roman"/>
          <w:sz w:val="28"/>
          <w:szCs w:val="28"/>
          <w:lang w:eastAsia="ru-RU"/>
        </w:rPr>
        <w:t xml:space="preserve">вине водителей, чей стаж управления транспортными средствами составляет более 15 лет произошло 30 ДТП (30%). Пятеро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Усть – Цилемском районе).   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 xml:space="preserve">По итогам 9 месяцев снизилось количество ДТП произошедших по неосторожности несовершеннолетних. Так по «вине» детей произошло 28 ДТП (АППГ – 43), в которых 2 детей погибли (АППГ – 2) и 27 получили травмы (АППГ 46) различной степени тяжести. </w:t>
      </w:r>
    </w:p>
    <w:p w:rsidR="005B027A" w:rsidRPr="006B28DD" w:rsidRDefault="005B027A" w:rsidP="001A1453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5B027A" w:rsidRPr="006B28DD" w:rsidRDefault="005B027A" w:rsidP="001A145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5B027A" w:rsidRPr="006B28DD" w:rsidRDefault="005B027A" w:rsidP="001A145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5B027A" w:rsidRPr="006B28DD" w:rsidRDefault="005B027A" w:rsidP="001A145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>– выход на проезжую часть из-за препятствия – 2;</w:t>
      </w:r>
    </w:p>
    <w:p w:rsidR="005B027A" w:rsidRPr="006B28DD" w:rsidRDefault="005B027A" w:rsidP="001A145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5B027A" w:rsidRPr="006B28DD" w:rsidRDefault="005B027A" w:rsidP="001A145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5B027A" w:rsidRPr="006B28DD" w:rsidRDefault="005B027A" w:rsidP="001A145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5B027A" w:rsidRPr="006B28DD" w:rsidRDefault="005B027A" w:rsidP="001A145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5B027A" w:rsidRPr="006B28DD" w:rsidRDefault="005B027A" w:rsidP="001A145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5B027A" w:rsidRPr="006B28DD" w:rsidRDefault="005B027A" w:rsidP="001A145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DD">
        <w:rPr>
          <w:rFonts w:ascii="Times New Roman" w:hAnsi="Times New Roman"/>
          <w:sz w:val="28"/>
          <w:szCs w:val="28"/>
          <w:lang w:eastAsia="ru-RU"/>
        </w:rPr>
        <w:t xml:space="preserve">– управление мототехникой не имея права управления ТС – 3. </w:t>
      </w:r>
    </w:p>
    <w:p w:rsidR="005B027A" w:rsidRPr="006B28DD" w:rsidRDefault="005B027A" w:rsidP="001A145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27A" w:rsidRPr="004B1B13" w:rsidRDefault="005B027A" w:rsidP="001A145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5B027A" w:rsidRPr="001A1453" w:rsidRDefault="005B027A" w:rsidP="001A1453">
      <w:pPr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B027A" w:rsidRPr="00A57289" w:rsidRDefault="005B027A" w:rsidP="006A7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B027A" w:rsidRPr="00A57289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595"/>
    <w:rsid w:val="000412CC"/>
    <w:rsid w:val="00043D14"/>
    <w:rsid w:val="000B5A13"/>
    <w:rsid w:val="000B5C27"/>
    <w:rsid w:val="000B7264"/>
    <w:rsid w:val="000E617E"/>
    <w:rsid w:val="00152458"/>
    <w:rsid w:val="00197F04"/>
    <w:rsid w:val="001A1453"/>
    <w:rsid w:val="001B0C80"/>
    <w:rsid w:val="001D005A"/>
    <w:rsid w:val="002451C9"/>
    <w:rsid w:val="00274E9B"/>
    <w:rsid w:val="00284117"/>
    <w:rsid w:val="002C7E04"/>
    <w:rsid w:val="002D540C"/>
    <w:rsid w:val="003246B2"/>
    <w:rsid w:val="00371329"/>
    <w:rsid w:val="00390B9F"/>
    <w:rsid w:val="00397622"/>
    <w:rsid w:val="00410348"/>
    <w:rsid w:val="004205BD"/>
    <w:rsid w:val="00435FC3"/>
    <w:rsid w:val="00436DDC"/>
    <w:rsid w:val="004B1B13"/>
    <w:rsid w:val="00520D9A"/>
    <w:rsid w:val="005606E2"/>
    <w:rsid w:val="005B027A"/>
    <w:rsid w:val="005B0FC3"/>
    <w:rsid w:val="005E09A9"/>
    <w:rsid w:val="006A74D7"/>
    <w:rsid w:val="006B28DD"/>
    <w:rsid w:val="006F7E77"/>
    <w:rsid w:val="00702196"/>
    <w:rsid w:val="0078448C"/>
    <w:rsid w:val="007B5424"/>
    <w:rsid w:val="007C4C72"/>
    <w:rsid w:val="007D208E"/>
    <w:rsid w:val="00835AD6"/>
    <w:rsid w:val="009B4780"/>
    <w:rsid w:val="00A30BFE"/>
    <w:rsid w:val="00A57289"/>
    <w:rsid w:val="00AF6D22"/>
    <w:rsid w:val="00BB7595"/>
    <w:rsid w:val="00BE5C8E"/>
    <w:rsid w:val="00BF64D4"/>
    <w:rsid w:val="00C946A7"/>
    <w:rsid w:val="00C95E6A"/>
    <w:rsid w:val="00C97970"/>
    <w:rsid w:val="00D53BE2"/>
    <w:rsid w:val="00E219C5"/>
    <w:rsid w:val="00E25F26"/>
    <w:rsid w:val="00F845BD"/>
    <w:rsid w:val="00F84B84"/>
    <w:rsid w:val="00FA1EB0"/>
    <w:rsid w:val="00FC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A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5A1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5C27"/>
    <w:pPr>
      <w:ind w:left="720"/>
      <w:contextualSpacing/>
    </w:pPr>
  </w:style>
  <w:style w:type="paragraph" w:styleId="NoSpacing">
    <w:name w:val="No Spacing"/>
    <w:uiPriority w:val="99"/>
    <w:qFormat/>
    <w:rsid w:val="007D208E"/>
    <w:rPr>
      <w:rFonts w:eastAsia="Times New Roman"/>
    </w:rPr>
  </w:style>
  <w:style w:type="paragraph" w:customStyle="1" w:styleId="a">
    <w:name w:val="Знак Знак"/>
    <w:basedOn w:val="Normal"/>
    <w:uiPriority w:val="99"/>
    <w:rsid w:val="007D208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1A145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A1453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1453"/>
    <w:rPr>
      <w:rFonts w:cs="Times New Roman"/>
    </w:rPr>
  </w:style>
  <w:style w:type="paragraph" w:styleId="NormalWeb">
    <w:name w:val="Normal (Web)"/>
    <w:basedOn w:val="Normal"/>
    <w:uiPriority w:val="99"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7</Pages>
  <Words>1129</Words>
  <Characters>6436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Пользователь</cp:lastModifiedBy>
  <cp:revision>29</cp:revision>
  <cp:lastPrinted>2018-10-22T11:15:00Z</cp:lastPrinted>
  <dcterms:created xsi:type="dcterms:W3CDTF">2018-05-30T07:00:00Z</dcterms:created>
  <dcterms:modified xsi:type="dcterms:W3CDTF">2018-10-23T10:26:00Z</dcterms:modified>
</cp:coreProperties>
</file>